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STK 2023 21 vom 12. März 2024</w:t>
      </w:r>
    </w:p>
    <w:p>
      <w:r>
        <w:t>SZ Gerichte, 2024-03-12, DE</w:t>
      </w:r>
    </w:p>
    <w:p>
      <w:r>
        <w:rPr>
          <w:b/>
        </w:rPr>
        <w:t xml:space="preserve">Quelle: </w:t>
      </w:r>
      <w:r>
        <w:t>https://mcp.opencaselaw.ch/entscheid/sz_gerichte_STK 2023 21</w:t>
      </w:r>
    </w:p>
    <w:p>
      <w:r>
        <w:t>FR: SZ_GERICHTE STK 2023 21 du 12 mars 2024</w:t>
      </w:r>
    </w:p>
    <w:p>
      <w:r>
        <w:t>IT: SZ_GERICHTE STK 2023 21 del 12 marzo 2024</w:t>
      </w:r>
    </w:p>
    <w:p>
      <w:pPr>
        <w:pStyle w:val="Heading2"/>
      </w:pPr>
      <w:r>
        <w:t>Regeste</w:t>
      </w:r>
    </w:p>
    <w:p>
      <w:r>
        <w:t>mehrfache Veruntreuung, mehrfache Urkundenfälschung, mehrfacher Betrug | Strafgesetzbuch</w:t>
      </w:r>
    </w:p>
    <w:p>
      <w:pPr>
        <w:pStyle w:val="Heading2"/>
      </w:pPr>
      <w:r>
        <w:t>Erwägungen</w:t>
      </w:r>
    </w:p>
    <w:p>
      <w:r>
        <w:rPr>
          <w:b/>
        </w:rPr>
        <w:t>E. 1</w:t>
      </w:r>
    </w:p>
    <w:p>
      <w:r>
        <w:t>\n \n \n \n \n \n \n \n \n \n Urteil vom 12. März 2024 \n STK 2023 21 und 22 \n \n \n \n \n Mitwirkend \n Kantonsgerichtsvizepräsident Stefan Weber, Kantonsrichter Walter Züger, Reto Fedrizzi, Bettina Krienbühl und Stephan Zurfluh, Gerichtsschreiber Mathis Bösch. \n \n \n \n \n \n \n \n \n In Sachen \n A.________, Beschuldigter, Berufungsführer und Berufungsgegner, amtlich verteidigt durch Rechtsanwalt B.________, gegen Staatsanwaltschaft,</w:t>
      </w:r>
    </w:p>
    <w:p>
      <w:r>
        <w:rPr>
          <w:b/>
        </w:rPr>
        <w:t>E. 3</w:t>
      </w:r>
    </w:p>
    <w:p>
      <w:r>
        <w:t>G.________ AG, vertreten durch Rechtsanwalt H.________, Privatklägerinnen und Berufungsgegnerinnen, \n \n \n betreffend \n mehrfache Veruntreuung, mehrfache Urkundenfälschung, mehrfacher Betrug \n \n \n \n (Berufungen gegen das Urteil des Strafgerichts vom 29. September 2022, SGO 2022 19);- \n \n \n \n hat die Strafkammer, \n nachdem sich ergeben: \n \n A. Die Staatsanwaltschaft klagte A.________ am 27. April 2022 beim Strafgericht diverser Vermögensdelikte an. Zusammengefasst wirft sie dem Beschuldigten Folgendes vor: \n - Im Sachverhalt „I.________“ mehrfache Veruntreuung \n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